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Tasks</w:t>
        <w:tab/>
      </w:r>
    </w:p>
    <w:p>
      <w:pPr>
        <w:pStyle w:val="Body"/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>Explain what Schizophrenia is? (Define it, explain symptomatology etc.)</w:t>
      </w: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>What are the suggested causes and theories of Schizophrenia?</w:t>
      </w: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>What are the different treatment models?</w:t>
      </w: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 xml:space="preserve">What is the 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>‘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Harding Study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>’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?</w:t>
      </w: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 xml:space="preserve">Discuss how the treatment models and the Harding Study relate to the 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>‘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Vision for Change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 xml:space="preserve">’ 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(2006)</w:t>
      </w:r>
    </w:p>
    <w:p>
      <w:pPr>
        <w:pStyle w:val="Body"/>
        <w:numPr>
          <w:ilvl w:val="0"/>
          <w:numId w:val="2"/>
        </w:numPr>
        <w:spacing w:line="288" w:lineRule="auto"/>
        <w:jc w:val="both"/>
        <w:rPr>
          <w:rFonts w:ascii="Arial" w:hAnsi="Arial"/>
          <w:sz w:val="24"/>
          <w:szCs w:val="24"/>
          <w:u w:color="000000"/>
          <w:lang w:val="en-US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 xml:space="preserve">Discuss the nature of the 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>‘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stigma</w:t>
      </w:r>
      <w:r>
        <w:rPr>
          <w:rFonts w:ascii="Arial" w:hAnsi="Arial" w:hint="default"/>
          <w:sz w:val="24"/>
          <w:szCs w:val="24"/>
          <w:u w:color="000000"/>
          <w:rtl w:val="0"/>
          <w:lang w:val="en-US"/>
        </w:rPr>
        <w:t xml:space="preserve">’ </w:t>
      </w:r>
      <w:r>
        <w:rPr>
          <w:rFonts w:ascii="Arial" w:hAnsi="Arial"/>
          <w:sz w:val="24"/>
          <w:szCs w:val="24"/>
          <w:u w:color="000000"/>
          <w:rtl w:val="0"/>
          <w:lang w:val="en-US"/>
        </w:rPr>
        <w:t>that goes with the whole question of mental health</w:t>
      </w:r>
    </w:p>
    <w:p>
      <w:pPr>
        <w:pStyle w:val="Body"/>
        <w:bidi w:val="0"/>
        <w:spacing w:line="288" w:lineRule="auto"/>
        <w:ind w:left="72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Marking Scheme for Psychology (5N0754)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tbl>
      <w:tblPr>
        <w:tblW w:w="820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495"/>
        <w:gridCol w:w="2268"/>
        <w:gridCol w:w="445"/>
      </w:tblGrid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i w:val="1"/>
                <w:i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Criteria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pBdr>
                <w:top w:val="nil"/>
                <w:left w:val="nil"/>
                <w:bottom w:val="nil"/>
                <w:right w:val="nil"/>
              </w:pBdr>
              <w:bidi w:val="0"/>
              <w:spacing w:before="0" w:after="0" w:line="240" w:lineRule="auto"/>
              <w:ind w:left="0" w:right="0" w:firstLine="0"/>
              <w:jc w:val="center"/>
              <w:outlineLvl w:val="2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i w:val="1"/>
                <w:iCs w:val="1"/>
                <w:spacing w:val="0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Marks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numPr>
                <w:ilvl w:val="0"/>
                <w:numId w:val="3"/>
              </w:numPr>
              <w:bidi w:val="0"/>
              <w:spacing w:before="0"/>
              <w:ind w:right="0"/>
              <w:jc w:val="left"/>
              <w:rPr>
                <w:rFonts w:ascii="Arial" w:hAnsi="Arial"/>
                <w:u w:color="000000"/>
                <w:rtl w:val="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Demonstrate a broad range of knowledge</w:t>
            </w:r>
          </w:p>
          <w:p>
            <w:pPr>
              <w:pStyle w:val="Default"/>
              <w:numPr>
                <w:ilvl w:val="0"/>
                <w:numId w:val="3"/>
              </w:numPr>
              <w:spacing w:before="0"/>
              <w:jc w:val="left"/>
              <w:rPr>
                <w:rFonts w:ascii="Arial" w:hAnsi="Arial"/>
                <w:u w:color="00000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Apply appropriate theoretical concepts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82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numPr>
                <w:ilvl w:val="0"/>
                <w:numId w:val="4"/>
              </w:numPr>
              <w:bidi w:val="0"/>
              <w:spacing w:before="0"/>
              <w:ind w:right="0"/>
              <w:jc w:val="left"/>
              <w:rPr>
                <w:rFonts w:ascii="Arial" w:hAnsi="Arial"/>
                <w:u w:color="000000"/>
                <w:rtl w:val="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Demonstrate a broad range of specialised skills and tools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/>
              <w:jc w:val="left"/>
              <w:rPr>
                <w:rFonts w:ascii="Arial" w:hAnsi="Arial"/>
                <w:u w:color="00000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Evidence of evaluation and use information to plan and develop investigative strategies</w:t>
            </w:r>
          </w:p>
          <w:p>
            <w:pPr>
              <w:pStyle w:val="Default"/>
              <w:numPr>
                <w:ilvl w:val="0"/>
                <w:numId w:val="4"/>
              </w:numPr>
              <w:spacing w:before="0"/>
              <w:jc w:val="left"/>
              <w:rPr>
                <w:rFonts w:ascii="Arial" w:hAnsi="Arial"/>
                <w:u w:color="00000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Competence to determine solutions to varied unfamiliar problems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42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numPr>
                <w:ilvl w:val="0"/>
                <w:numId w:val="5"/>
              </w:numPr>
              <w:bidi w:val="0"/>
              <w:spacing w:before="0"/>
              <w:ind w:right="0"/>
              <w:jc w:val="left"/>
              <w:rPr>
                <w:rFonts w:ascii="Arial" w:hAnsi="Arial"/>
                <w:u w:color="000000"/>
                <w:rtl w:val="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Evidence of identification and application of skill and knowledge to a wide variety of contexts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62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numPr>
                <w:ilvl w:val="0"/>
                <w:numId w:val="6"/>
              </w:numPr>
              <w:bidi w:val="0"/>
              <w:spacing w:before="0"/>
              <w:ind w:right="0"/>
              <w:jc w:val="left"/>
              <w:rPr>
                <w:rFonts w:ascii="Arial" w:hAnsi="Arial"/>
                <w:u w:color="000000"/>
                <w:rtl w:val="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Evidence of initiative and independence in carrying out defined activities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02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numPr>
                <w:ilvl w:val="0"/>
                <w:numId w:val="7"/>
              </w:numPr>
              <w:bidi w:val="0"/>
              <w:spacing w:before="0"/>
              <w:ind w:right="0"/>
              <w:jc w:val="left"/>
              <w:rPr>
                <w:rFonts w:ascii="Arial" w:hAnsi="Arial"/>
                <w:u w:color="000000"/>
                <w:rtl w:val="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Ability to take responsibility for own learning</w:t>
            </w:r>
          </w:p>
          <w:p>
            <w:pPr>
              <w:pStyle w:val="Default"/>
              <w:numPr>
                <w:ilvl w:val="0"/>
                <w:numId w:val="7"/>
              </w:numPr>
              <w:spacing w:before="0"/>
              <w:jc w:val="left"/>
              <w:rPr>
                <w:rFonts w:ascii="Arial" w:hAnsi="Arial"/>
                <w:u w:color="000000"/>
                <w:lang w:val="en-US"/>
              </w:rPr>
            </w:pPr>
            <w:r>
              <w:rPr>
                <w:rFonts w:ascii="Arial" w:hAnsi="Arial"/>
                <w:u w:color="000000"/>
                <w:shd w:val="nil" w:color="auto" w:fill="auto"/>
                <w:rtl w:val="0"/>
                <w:lang w:val="en-US"/>
              </w:rPr>
              <w:t>Evidence of full responsibility for consistency of self-understanding and behaviour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Fonts w:ascii="Arial" w:cs="Arial" w:hAnsi="Arial" w:eastAsia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3" w:hRule="atLeast"/>
        </w:trPr>
        <w:tc>
          <w:tcPr>
            <w:tcW w:type="dxa" w:w="54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keepNext w:val="1"/>
              <w:bidi w:val="0"/>
              <w:spacing w:before="0"/>
              <w:ind w:left="0" w:right="0" w:firstLine="0"/>
              <w:jc w:val="left"/>
              <w:outlineLvl w:val="2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u w:val="single" w:color="000000"/>
                <w:shd w:val="nil" w:color="auto" w:fill="auto"/>
                <w:rtl w:val="0"/>
                <w:lang w:val="en-US"/>
              </w:rPr>
              <w:t>Total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sz w:val="24"/>
                <w:szCs w:val="24"/>
                <w:u w:color="000000"/>
                <w:shd w:val="nil" w:color="auto" w:fill="auto"/>
                <w:rtl w:val="0"/>
                <w:lang w:val="en-US"/>
              </w:rPr>
              <w:t xml:space="preserve">             30</w:t>
            </w:r>
          </w:p>
        </w:tc>
        <w:tc>
          <w:tcPr>
            <w:tcW w:type="dxa" w:w="445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spacing w:after="200" w:line="276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spacing w:after="200" w:line="276" w:lineRule="auto"/>
        <w:ind w:left="0" w:right="0" w:firstLine="0"/>
        <w:jc w:val="both"/>
        <w:rPr>
          <w:rtl w:val="0"/>
        </w:rPr>
      </w:pPr>
      <w:r>
        <w:rPr>
          <w:rFonts w:ascii="Arial" w:hAnsi="Arial"/>
          <w:sz w:val="24"/>
          <w:szCs w:val="24"/>
          <w:u w:color="000000"/>
          <w:rtl w:val="0"/>
          <w:lang w:val="en-US"/>
        </w:rPr>
        <w:t>You must reference (using the Harvard System) any quotes or materials you use that are not your own.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Heading 3">
    <w:name w:val="Heading 3"/>
    <w:next w:val="Body.0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.0">
    <w:name w:val="Body"/>
    <w:next w:val="Body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